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3802" w14:textId="77777777" w:rsidR="00CA7EDC" w:rsidRDefault="00CA7EDC">
      <w:pPr>
        <w:pStyle w:val="BodyText"/>
        <w:rPr>
          <w:rFonts w:ascii="Times New Roman"/>
          <w:sz w:val="20"/>
        </w:rPr>
      </w:pPr>
    </w:p>
    <w:p w14:paraId="2B2131C8" w14:textId="77777777" w:rsidR="00B7680F" w:rsidRDefault="00B7680F" w:rsidP="00B7680F">
      <w:pPr>
        <w:pStyle w:val="Title"/>
        <w:spacing w:line="256" w:lineRule="auto"/>
        <w:jc w:val="center"/>
        <w:rPr>
          <w:spacing w:val="-8"/>
          <w:w w:val="85"/>
          <w:sz w:val="44"/>
          <w:szCs w:val="44"/>
        </w:rPr>
      </w:pPr>
    </w:p>
    <w:p w14:paraId="6FD532CA" w14:textId="3C97EB0D" w:rsidR="00B7680F" w:rsidRPr="00B7680F" w:rsidRDefault="00AE5A47" w:rsidP="00B7680F">
      <w:pPr>
        <w:pStyle w:val="Title"/>
        <w:spacing w:line="256" w:lineRule="auto"/>
        <w:jc w:val="center"/>
        <w:rPr>
          <w:w w:val="90"/>
          <w:sz w:val="44"/>
          <w:szCs w:val="44"/>
        </w:rPr>
      </w:pPr>
      <w:r w:rsidRPr="00B7680F">
        <w:rPr>
          <w:spacing w:val="-8"/>
          <w:w w:val="85"/>
          <w:sz w:val="44"/>
          <w:szCs w:val="44"/>
        </w:rPr>
        <w:t>Emirates</w:t>
      </w:r>
      <w:r w:rsidRPr="00B7680F">
        <w:rPr>
          <w:spacing w:val="-22"/>
          <w:w w:val="85"/>
          <w:sz w:val="44"/>
          <w:szCs w:val="44"/>
        </w:rPr>
        <w:t xml:space="preserve"> </w:t>
      </w:r>
      <w:r w:rsidRPr="00B7680F">
        <w:rPr>
          <w:spacing w:val="-8"/>
          <w:w w:val="85"/>
          <w:sz w:val="44"/>
          <w:szCs w:val="44"/>
        </w:rPr>
        <w:t>Stallions</w:t>
      </w:r>
      <w:r w:rsidRPr="00B7680F">
        <w:rPr>
          <w:spacing w:val="-22"/>
          <w:w w:val="85"/>
          <w:sz w:val="44"/>
          <w:szCs w:val="44"/>
        </w:rPr>
        <w:t xml:space="preserve"> </w:t>
      </w:r>
      <w:r w:rsidRPr="00B7680F">
        <w:rPr>
          <w:spacing w:val="-8"/>
          <w:w w:val="85"/>
          <w:sz w:val="44"/>
          <w:szCs w:val="44"/>
        </w:rPr>
        <w:t>Group</w:t>
      </w:r>
      <w:r w:rsidRPr="00B7680F">
        <w:rPr>
          <w:spacing w:val="-22"/>
          <w:w w:val="85"/>
          <w:sz w:val="44"/>
          <w:szCs w:val="44"/>
        </w:rPr>
        <w:t xml:space="preserve"> </w:t>
      </w:r>
      <w:r w:rsidR="00B7680F" w:rsidRPr="00B7680F">
        <w:rPr>
          <w:spacing w:val="-22"/>
          <w:w w:val="85"/>
          <w:sz w:val="44"/>
          <w:szCs w:val="44"/>
        </w:rPr>
        <w:t>A</w:t>
      </w:r>
      <w:r w:rsidR="00B7680F" w:rsidRPr="00B7680F">
        <w:rPr>
          <w:w w:val="90"/>
          <w:sz w:val="44"/>
          <w:szCs w:val="44"/>
        </w:rPr>
        <w:t>cquires 50%</w:t>
      </w:r>
    </w:p>
    <w:p w14:paraId="6EF11725" w14:textId="2C4BB7C1" w:rsidR="00CA7EDC" w:rsidRPr="00B7680F" w:rsidRDefault="00B7680F" w:rsidP="00B7680F">
      <w:pPr>
        <w:pStyle w:val="Title"/>
        <w:spacing w:line="256" w:lineRule="auto"/>
        <w:jc w:val="center"/>
        <w:rPr>
          <w:sz w:val="44"/>
          <w:szCs w:val="44"/>
        </w:rPr>
      </w:pPr>
      <w:r w:rsidRPr="00B7680F">
        <w:rPr>
          <w:spacing w:val="-4"/>
          <w:w w:val="85"/>
          <w:sz w:val="44"/>
          <w:szCs w:val="44"/>
        </w:rPr>
        <w:t>of ‘Al</w:t>
      </w:r>
      <w:r w:rsidRPr="00B7680F">
        <w:rPr>
          <w:spacing w:val="-24"/>
          <w:w w:val="85"/>
          <w:sz w:val="44"/>
          <w:szCs w:val="44"/>
        </w:rPr>
        <w:t xml:space="preserve"> </w:t>
      </w:r>
      <w:r w:rsidRPr="00B7680F">
        <w:rPr>
          <w:spacing w:val="-4"/>
          <w:w w:val="85"/>
          <w:sz w:val="44"/>
          <w:szCs w:val="44"/>
        </w:rPr>
        <w:t>Eskan</w:t>
      </w:r>
      <w:r w:rsidRPr="00B7680F">
        <w:rPr>
          <w:spacing w:val="-24"/>
          <w:w w:val="85"/>
          <w:sz w:val="44"/>
          <w:szCs w:val="44"/>
        </w:rPr>
        <w:t xml:space="preserve"> </w:t>
      </w:r>
      <w:r w:rsidRPr="00B7680F">
        <w:rPr>
          <w:spacing w:val="-4"/>
          <w:w w:val="85"/>
          <w:sz w:val="44"/>
          <w:szCs w:val="44"/>
        </w:rPr>
        <w:t>Al</w:t>
      </w:r>
      <w:r w:rsidRPr="00B7680F">
        <w:rPr>
          <w:spacing w:val="-24"/>
          <w:w w:val="85"/>
          <w:sz w:val="44"/>
          <w:szCs w:val="44"/>
        </w:rPr>
        <w:t xml:space="preserve"> </w:t>
      </w:r>
      <w:r w:rsidRPr="00B7680F">
        <w:rPr>
          <w:spacing w:val="-4"/>
          <w:w w:val="85"/>
          <w:sz w:val="44"/>
          <w:szCs w:val="44"/>
        </w:rPr>
        <w:t>Jamae’</w:t>
      </w:r>
      <w:r w:rsidRPr="00B7680F">
        <w:rPr>
          <w:spacing w:val="-23"/>
          <w:w w:val="85"/>
          <w:sz w:val="44"/>
          <w:szCs w:val="44"/>
        </w:rPr>
        <w:t xml:space="preserve"> </w:t>
      </w:r>
      <w:r w:rsidRPr="00B7680F">
        <w:rPr>
          <w:spacing w:val="-4"/>
          <w:w w:val="85"/>
          <w:sz w:val="44"/>
          <w:szCs w:val="44"/>
        </w:rPr>
        <w:t>Staff</w:t>
      </w:r>
      <w:r w:rsidRPr="00B7680F">
        <w:rPr>
          <w:spacing w:val="-25"/>
          <w:w w:val="85"/>
          <w:sz w:val="44"/>
          <w:szCs w:val="44"/>
        </w:rPr>
        <w:t xml:space="preserve"> </w:t>
      </w:r>
      <w:r w:rsidRPr="00B7680F">
        <w:rPr>
          <w:spacing w:val="-4"/>
          <w:w w:val="85"/>
          <w:sz w:val="44"/>
          <w:szCs w:val="44"/>
        </w:rPr>
        <w:t>Housing</w:t>
      </w:r>
    </w:p>
    <w:p w14:paraId="414D65DD" w14:textId="77777777" w:rsidR="00B7680F" w:rsidRPr="00B7680F" w:rsidRDefault="00B7680F" w:rsidP="00B7680F">
      <w:pPr>
        <w:tabs>
          <w:tab w:val="left" w:pos="431"/>
          <w:tab w:val="left" w:pos="432"/>
        </w:tabs>
        <w:rPr>
          <w:b/>
          <w:sz w:val="24"/>
        </w:rPr>
      </w:pPr>
    </w:p>
    <w:p w14:paraId="528949A4" w14:textId="337F9A40" w:rsidR="00CA7EDC" w:rsidRDefault="00AE5A47">
      <w:pPr>
        <w:pStyle w:val="ListParagraph"/>
        <w:numPr>
          <w:ilvl w:val="0"/>
          <w:numId w:val="1"/>
        </w:numPr>
        <w:tabs>
          <w:tab w:val="left" w:pos="431"/>
          <w:tab w:val="left" w:pos="432"/>
        </w:tabs>
        <w:rPr>
          <w:b/>
          <w:sz w:val="24"/>
        </w:rPr>
      </w:pPr>
      <w:r>
        <w:rPr>
          <w:b/>
          <w:w w:val="85"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acquisition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comes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line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increasing</w:t>
      </w:r>
      <w:r>
        <w:rPr>
          <w:b/>
          <w:spacing w:val="-9"/>
          <w:sz w:val="24"/>
        </w:rPr>
        <w:t xml:space="preserve"> </w:t>
      </w:r>
      <w:r>
        <w:rPr>
          <w:b/>
          <w:w w:val="85"/>
          <w:sz w:val="24"/>
        </w:rPr>
        <w:t>demand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UAE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housing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85"/>
          <w:sz w:val="24"/>
        </w:rPr>
        <w:t>market.</w:t>
      </w:r>
    </w:p>
    <w:p w14:paraId="77DAFCE7" w14:textId="77777777" w:rsidR="00CA7EDC" w:rsidRDefault="00AE5A4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ind w:left="479" w:hanging="361"/>
        <w:rPr>
          <w:b/>
          <w:sz w:val="24"/>
        </w:rPr>
      </w:pPr>
      <w:r>
        <w:rPr>
          <w:b/>
          <w:w w:val="85"/>
          <w:sz w:val="24"/>
        </w:rPr>
        <w:t>‘Al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Eskan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Jamae’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portfolio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includes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over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800,000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sqm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diversified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staff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housing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w w:val="85"/>
          <w:sz w:val="24"/>
        </w:rPr>
        <w:t>projects.</w:t>
      </w:r>
    </w:p>
    <w:p w14:paraId="27253270" w14:textId="77777777" w:rsidR="00CA7EDC" w:rsidRDefault="00CA7EDC">
      <w:pPr>
        <w:pStyle w:val="BodyText"/>
        <w:rPr>
          <w:b/>
          <w:sz w:val="30"/>
        </w:rPr>
      </w:pPr>
    </w:p>
    <w:p w14:paraId="590CCABA" w14:textId="1CA4D657" w:rsidR="00CA7EDC" w:rsidRDefault="00AE5A47" w:rsidP="00B7680F">
      <w:pPr>
        <w:pStyle w:val="BodyText"/>
        <w:spacing w:before="223" w:line="381" w:lineRule="auto"/>
        <w:ind w:left="119" w:right="118"/>
        <w:jc w:val="both"/>
      </w:pPr>
      <w:r>
        <w:rPr>
          <w:b/>
          <w:w w:val="90"/>
        </w:rPr>
        <w:t>Abu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Dhabi,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Feb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0</w:t>
      </w:r>
      <w:r w:rsidR="00B7680F">
        <w:rPr>
          <w:b/>
          <w:w w:val="90"/>
        </w:rPr>
        <w:t>7</w:t>
      </w:r>
      <w:r>
        <w:rPr>
          <w:b/>
          <w:w w:val="90"/>
        </w:rPr>
        <w:t>,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2023: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Emirates</w:t>
      </w:r>
      <w:r>
        <w:rPr>
          <w:spacing w:val="-6"/>
          <w:w w:val="90"/>
        </w:rPr>
        <w:t xml:space="preserve"> </w:t>
      </w:r>
      <w:r>
        <w:rPr>
          <w:w w:val="90"/>
        </w:rPr>
        <w:t>Stallions</w:t>
      </w:r>
      <w:r>
        <w:rPr>
          <w:spacing w:val="-6"/>
          <w:w w:val="90"/>
        </w:rPr>
        <w:t xml:space="preserve"> </w:t>
      </w:r>
      <w:r>
        <w:rPr>
          <w:w w:val="90"/>
        </w:rPr>
        <w:t>Group</w:t>
      </w:r>
      <w:r>
        <w:rPr>
          <w:spacing w:val="-5"/>
          <w:w w:val="90"/>
        </w:rPr>
        <w:t xml:space="preserve"> </w:t>
      </w:r>
      <w:r>
        <w:rPr>
          <w:w w:val="90"/>
        </w:rPr>
        <w:t>(ADX:</w:t>
      </w:r>
      <w:r>
        <w:rPr>
          <w:spacing w:val="-6"/>
          <w:w w:val="90"/>
        </w:rPr>
        <w:t xml:space="preserve"> </w:t>
      </w:r>
      <w:r>
        <w:rPr>
          <w:w w:val="90"/>
        </w:rPr>
        <w:t>ESG),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leading</w:t>
      </w:r>
      <w:r>
        <w:rPr>
          <w:spacing w:val="-6"/>
          <w:w w:val="90"/>
        </w:rPr>
        <w:t xml:space="preserve"> </w:t>
      </w:r>
      <w:r>
        <w:rPr>
          <w:w w:val="90"/>
        </w:rPr>
        <w:t>investment,</w:t>
      </w:r>
      <w:r>
        <w:rPr>
          <w:spacing w:val="-5"/>
          <w:w w:val="90"/>
        </w:rPr>
        <w:t xml:space="preserve"> </w:t>
      </w:r>
      <w:r>
        <w:rPr>
          <w:w w:val="90"/>
        </w:rPr>
        <w:t>engineering,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and construction services business and subsidiary of International Holding Company (ADX: IHC) has acquired </w:t>
      </w:r>
      <w:r>
        <w:rPr>
          <w:b/>
          <w:spacing w:val="-4"/>
        </w:rPr>
        <w:t>50%</w:t>
      </w:r>
      <w:r>
        <w:rPr>
          <w:b/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‘Al</w:t>
      </w:r>
      <w:r>
        <w:rPr>
          <w:spacing w:val="-11"/>
        </w:rPr>
        <w:t xml:space="preserve"> </w:t>
      </w:r>
      <w:r>
        <w:rPr>
          <w:spacing w:val="-4"/>
        </w:rPr>
        <w:t>Eskan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>Jamae’,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key</w:t>
      </w:r>
      <w:r>
        <w:rPr>
          <w:spacing w:val="-12"/>
        </w:rPr>
        <w:t xml:space="preserve"> </w:t>
      </w:r>
      <w:r>
        <w:rPr>
          <w:spacing w:val="-4"/>
        </w:rPr>
        <w:t>provider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staff</w:t>
      </w:r>
      <w:r>
        <w:rPr>
          <w:spacing w:val="-11"/>
        </w:rPr>
        <w:t xml:space="preserve"> </w:t>
      </w:r>
      <w:r>
        <w:rPr>
          <w:spacing w:val="-4"/>
        </w:rPr>
        <w:t>housing</w:t>
      </w:r>
      <w:r>
        <w:rPr>
          <w:spacing w:val="-11"/>
        </w:rPr>
        <w:t xml:space="preserve"> </w:t>
      </w:r>
      <w:r>
        <w:rPr>
          <w:spacing w:val="-4"/>
        </w:rPr>
        <w:t>services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UAE</w:t>
      </w:r>
      <w:r w:rsidR="00B7680F">
        <w:rPr>
          <w:spacing w:val="-11"/>
        </w:rPr>
        <w:t xml:space="preserve">. </w:t>
      </w:r>
    </w:p>
    <w:p w14:paraId="5ACA2BD1" w14:textId="77777777" w:rsidR="00CA7EDC" w:rsidRDefault="00CA7EDC">
      <w:pPr>
        <w:pStyle w:val="BodyText"/>
        <w:spacing w:before="5"/>
        <w:rPr>
          <w:sz w:val="35"/>
        </w:rPr>
      </w:pPr>
    </w:p>
    <w:p w14:paraId="18FFE07F" w14:textId="77777777" w:rsidR="00CA7EDC" w:rsidRDefault="00AE5A47">
      <w:pPr>
        <w:pStyle w:val="BodyText"/>
        <w:spacing w:line="381" w:lineRule="auto"/>
        <w:ind w:left="119" w:right="115"/>
        <w:jc w:val="both"/>
        <w:rPr>
          <w:b/>
        </w:rPr>
      </w:pPr>
      <w:r>
        <w:rPr>
          <w:spacing w:val="-4"/>
        </w:rPr>
        <w:t>"We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seeing</w:t>
      </w:r>
      <w:r>
        <w:rPr>
          <w:spacing w:val="-6"/>
        </w:rPr>
        <w:t xml:space="preserve"> </w:t>
      </w:r>
      <w:r>
        <w:rPr>
          <w:spacing w:val="-4"/>
        </w:rPr>
        <w:t>significant</w:t>
      </w:r>
      <w:r>
        <w:rPr>
          <w:spacing w:val="-6"/>
        </w:rPr>
        <w:t xml:space="preserve"> </w:t>
      </w:r>
      <w:r>
        <w:rPr>
          <w:spacing w:val="-4"/>
        </w:rPr>
        <w:t>growth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UAE's</w:t>
      </w:r>
      <w:r>
        <w:rPr>
          <w:spacing w:val="-6"/>
        </w:rPr>
        <w:t xml:space="preserve"> </w:t>
      </w:r>
      <w:r>
        <w:rPr>
          <w:spacing w:val="-4"/>
        </w:rPr>
        <w:t>staff</w:t>
      </w:r>
      <w:r>
        <w:rPr>
          <w:spacing w:val="-6"/>
        </w:rPr>
        <w:t xml:space="preserve"> </w:t>
      </w:r>
      <w:r>
        <w:rPr>
          <w:spacing w:val="-4"/>
        </w:rPr>
        <w:t>housing</w:t>
      </w:r>
      <w:r>
        <w:rPr>
          <w:spacing w:val="-6"/>
        </w:rPr>
        <w:t xml:space="preserve"> </w:t>
      </w:r>
      <w:r>
        <w:rPr>
          <w:spacing w:val="-4"/>
        </w:rPr>
        <w:t>sector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natural</w:t>
      </w:r>
      <w:r>
        <w:rPr>
          <w:spacing w:val="-6"/>
        </w:rPr>
        <w:t xml:space="preserve"> </w:t>
      </w:r>
      <w:r>
        <w:rPr>
          <w:spacing w:val="-4"/>
        </w:rPr>
        <w:t>result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ongoing </w:t>
      </w:r>
      <w:r>
        <w:rPr>
          <w:w w:val="90"/>
        </w:rPr>
        <w:t>developments and new projects launched across the country, especially in the capital. As market leaders</w:t>
      </w:r>
      <w:r>
        <w:rPr>
          <w:spacing w:val="4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sector,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recognize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keep</w:t>
      </w:r>
      <w:r>
        <w:rPr>
          <w:spacing w:val="-11"/>
        </w:rPr>
        <w:t xml:space="preserve"> </w:t>
      </w:r>
      <w:r>
        <w:rPr>
          <w:spacing w:val="-4"/>
        </w:rPr>
        <w:t>up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future</w:t>
      </w:r>
      <w:r>
        <w:rPr>
          <w:spacing w:val="-11"/>
        </w:rPr>
        <w:t xml:space="preserve"> </w:t>
      </w:r>
      <w:r>
        <w:rPr>
          <w:spacing w:val="-4"/>
        </w:rPr>
        <w:t>demand,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‘Al</w:t>
      </w:r>
      <w:r>
        <w:rPr>
          <w:spacing w:val="-11"/>
        </w:rPr>
        <w:t xml:space="preserve"> </w:t>
      </w:r>
      <w:r>
        <w:rPr>
          <w:spacing w:val="-4"/>
        </w:rPr>
        <w:t>Eskan</w:t>
      </w:r>
      <w:r>
        <w:rPr>
          <w:spacing w:val="-11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 xml:space="preserve">Jamae' </w:t>
      </w:r>
      <w:r>
        <w:rPr>
          <w:w w:val="90"/>
        </w:rPr>
        <w:t xml:space="preserve">acquisition will put us ahead of the competition." said </w:t>
      </w:r>
      <w:r>
        <w:rPr>
          <w:b/>
          <w:w w:val="90"/>
        </w:rPr>
        <w:t>Kayed Khorma, CEO of ESG.</w:t>
      </w:r>
    </w:p>
    <w:p w14:paraId="2B542D5F" w14:textId="77777777" w:rsidR="00CA7EDC" w:rsidRDefault="00CA7EDC">
      <w:pPr>
        <w:pStyle w:val="BodyText"/>
        <w:spacing w:before="4"/>
        <w:rPr>
          <w:b/>
          <w:sz w:val="35"/>
        </w:rPr>
      </w:pPr>
    </w:p>
    <w:p w14:paraId="575D690E" w14:textId="1869DE38" w:rsidR="00CA7EDC" w:rsidRDefault="00AE5A47">
      <w:pPr>
        <w:pStyle w:val="BodyText"/>
        <w:spacing w:before="1" w:line="381" w:lineRule="auto"/>
        <w:ind w:left="119" w:right="118"/>
        <w:jc w:val="both"/>
      </w:pPr>
      <w:r>
        <w:rPr>
          <w:w w:val="90"/>
        </w:rPr>
        <w:t>ESG’s</w:t>
      </w:r>
      <w:r>
        <w:rPr>
          <w:spacing w:val="-4"/>
          <w:w w:val="90"/>
        </w:rPr>
        <w:t xml:space="preserve"> </w:t>
      </w:r>
      <w:r>
        <w:rPr>
          <w:b/>
          <w:w w:val="90"/>
        </w:rPr>
        <w:t>50%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stake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w w:val="90"/>
        </w:rPr>
        <w:t>Eskan</w:t>
      </w:r>
      <w:r>
        <w:rPr>
          <w:spacing w:val="-4"/>
          <w:w w:val="90"/>
        </w:rPr>
        <w:t xml:space="preserve"> </w:t>
      </w:r>
      <w:r>
        <w:rPr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w w:val="90"/>
        </w:rPr>
        <w:t>Jamae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represents</w:t>
      </w:r>
      <w:r>
        <w:rPr>
          <w:spacing w:val="-4"/>
          <w:w w:val="90"/>
        </w:rPr>
        <w:t xml:space="preserve"> </w:t>
      </w:r>
      <w:r w:rsidR="00CB4192">
        <w:rPr>
          <w:b/>
          <w:w w:val="90"/>
        </w:rPr>
        <w:t>22.5</w:t>
      </w:r>
      <w:r>
        <w:rPr>
          <w:b/>
          <w:w w:val="90"/>
        </w:rPr>
        <w:t>%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KEZAD</w:t>
      </w:r>
      <w:r>
        <w:rPr>
          <w:spacing w:val="-4"/>
          <w:w w:val="90"/>
        </w:rPr>
        <w:t xml:space="preserve"> </w:t>
      </w:r>
      <w:r>
        <w:rPr>
          <w:w w:val="90"/>
        </w:rPr>
        <w:t>Communities</w:t>
      </w:r>
      <w:r>
        <w:rPr>
          <w:spacing w:val="-4"/>
          <w:w w:val="90"/>
        </w:rPr>
        <w:t xml:space="preserve"> </w:t>
      </w:r>
      <w:r>
        <w:rPr>
          <w:w w:val="90"/>
        </w:rPr>
        <w:t>comes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line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with </w:t>
      </w:r>
      <w:r w:rsidR="00D45D4B">
        <w:rPr>
          <w:spacing w:val="-6"/>
        </w:rPr>
        <w:t>the company’s</w:t>
      </w:r>
      <w:r>
        <w:rPr>
          <w:spacing w:val="-6"/>
        </w:rPr>
        <w:t xml:space="preserve"> long term strategy to reinforce its market leadership in the UAE’s staff housing sector. The new </w:t>
      </w:r>
      <w:r>
        <w:rPr>
          <w:w w:val="90"/>
        </w:rPr>
        <w:t xml:space="preserve">acquisition will help on expanding Emirates Stallions Group’s existing staff housing portfolio as the Group </w:t>
      </w:r>
      <w:r>
        <w:rPr>
          <w:spacing w:val="-6"/>
        </w:rPr>
        <w:t xml:space="preserve">has a long tradition working in the sector. Abu Dhabi Mountain Gate Real Estate has been there since </w:t>
      </w:r>
      <w:r>
        <w:rPr>
          <w:spacing w:val="-4"/>
        </w:rPr>
        <w:t>2007,</w:t>
      </w:r>
      <w:r>
        <w:rPr>
          <w:spacing w:val="-12"/>
        </w:rPr>
        <w:t xml:space="preserve"> </w:t>
      </w:r>
      <w:r>
        <w:rPr>
          <w:spacing w:val="-4"/>
        </w:rPr>
        <w:t>while</w:t>
      </w:r>
      <w:r>
        <w:rPr>
          <w:spacing w:val="-11"/>
        </w:rPr>
        <w:t xml:space="preserve"> </w:t>
      </w:r>
      <w:r>
        <w:rPr>
          <w:spacing w:val="-4"/>
        </w:rPr>
        <w:t>Progressive</w:t>
      </w:r>
      <w:r>
        <w:rPr>
          <w:spacing w:val="-11"/>
        </w:rPr>
        <w:t xml:space="preserve"> </w:t>
      </w:r>
      <w:r>
        <w:rPr>
          <w:spacing w:val="-4"/>
        </w:rPr>
        <w:t>Real</w:t>
      </w:r>
      <w:r>
        <w:rPr>
          <w:spacing w:val="-12"/>
        </w:rPr>
        <w:t xml:space="preserve"> </w:t>
      </w:r>
      <w:r>
        <w:rPr>
          <w:spacing w:val="-4"/>
        </w:rPr>
        <w:t>Estate</w:t>
      </w:r>
      <w:r>
        <w:rPr>
          <w:spacing w:val="-11"/>
        </w:rPr>
        <w:t xml:space="preserve"> </w:t>
      </w:r>
      <w:r>
        <w:rPr>
          <w:spacing w:val="-4"/>
        </w:rPr>
        <w:t>Development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Century</w:t>
      </w:r>
      <w:r>
        <w:rPr>
          <w:spacing w:val="-12"/>
        </w:rPr>
        <w:t xml:space="preserve"> </w:t>
      </w:r>
      <w:r>
        <w:rPr>
          <w:spacing w:val="-4"/>
        </w:rPr>
        <w:t>Real</w:t>
      </w:r>
      <w:r>
        <w:rPr>
          <w:spacing w:val="-11"/>
        </w:rPr>
        <w:t xml:space="preserve"> </w:t>
      </w:r>
      <w:r>
        <w:rPr>
          <w:spacing w:val="-4"/>
        </w:rPr>
        <w:t>estate</w:t>
      </w:r>
      <w:r>
        <w:rPr>
          <w:spacing w:val="-11"/>
        </w:rPr>
        <w:t xml:space="preserve"> </w:t>
      </w:r>
      <w:r>
        <w:rPr>
          <w:spacing w:val="-4"/>
        </w:rPr>
        <w:t>Investment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rPr>
          <w:spacing w:val="-4"/>
        </w:rPr>
        <w:t xml:space="preserve">other </w:t>
      </w:r>
      <w:r>
        <w:rPr>
          <w:spacing w:val="-6"/>
        </w:rPr>
        <w:t>subsidiaries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active</w:t>
      </w:r>
      <w:r>
        <w:rPr>
          <w:spacing w:val="-7"/>
        </w:rPr>
        <w:t xml:space="preserve"> </w:t>
      </w:r>
      <w:r>
        <w:rPr>
          <w:spacing w:val="-6"/>
        </w:rPr>
        <w:t>since</w:t>
      </w:r>
      <w:r>
        <w:rPr>
          <w:spacing w:val="-7"/>
        </w:rPr>
        <w:t xml:space="preserve"> </w:t>
      </w:r>
      <w:r>
        <w:rPr>
          <w:spacing w:val="-6"/>
        </w:rPr>
        <w:t>2008.</w:t>
      </w:r>
    </w:p>
    <w:p w14:paraId="35942C3B" w14:textId="77777777" w:rsidR="00CA7EDC" w:rsidRDefault="00CA7EDC">
      <w:pPr>
        <w:spacing w:line="381" w:lineRule="auto"/>
        <w:jc w:val="both"/>
        <w:sectPr w:rsidR="00CA7EDC">
          <w:headerReference w:type="default" r:id="rId7"/>
          <w:type w:val="continuous"/>
          <w:pgSz w:w="12240" w:h="15840"/>
          <w:pgMar w:top="2420" w:right="1300" w:bottom="280" w:left="1340" w:header="706" w:footer="0" w:gutter="0"/>
          <w:pgNumType w:start="1"/>
          <w:cols w:space="720"/>
        </w:sectPr>
      </w:pPr>
    </w:p>
    <w:p w14:paraId="1071ADBA" w14:textId="77777777" w:rsidR="00CA7EDC" w:rsidRDefault="00CA7EDC">
      <w:pPr>
        <w:pStyle w:val="BodyText"/>
        <w:rPr>
          <w:sz w:val="20"/>
        </w:rPr>
      </w:pPr>
    </w:p>
    <w:p w14:paraId="74226753" w14:textId="77777777" w:rsidR="00CA7EDC" w:rsidRDefault="00CA7EDC">
      <w:pPr>
        <w:pStyle w:val="BodyText"/>
        <w:spacing w:before="5"/>
        <w:rPr>
          <w:sz w:val="24"/>
        </w:rPr>
      </w:pPr>
    </w:p>
    <w:p w14:paraId="66E2C22D" w14:textId="77777777" w:rsidR="00CA7EDC" w:rsidRDefault="00AE5A47">
      <w:pPr>
        <w:pStyle w:val="BodyText"/>
        <w:spacing w:before="104" w:line="381" w:lineRule="auto"/>
        <w:ind w:left="119" w:right="114"/>
        <w:jc w:val="both"/>
      </w:pPr>
      <w:r>
        <w:rPr>
          <w:w w:val="90"/>
        </w:rPr>
        <w:t>Commenting</w:t>
      </w:r>
      <w:r>
        <w:rPr>
          <w:spacing w:val="-10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economic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social</w:t>
      </w:r>
      <w:r>
        <w:rPr>
          <w:spacing w:val="-10"/>
          <w:w w:val="90"/>
        </w:rPr>
        <w:t xml:space="preserve"> </w:t>
      </w:r>
      <w:r>
        <w:rPr>
          <w:w w:val="90"/>
        </w:rPr>
        <w:t>significance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mega</w:t>
      </w:r>
      <w:r>
        <w:rPr>
          <w:spacing w:val="-9"/>
          <w:w w:val="90"/>
        </w:rPr>
        <w:t xml:space="preserve"> </w:t>
      </w:r>
      <w:r>
        <w:rPr>
          <w:w w:val="90"/>
        </w:rPr>
        <w:t>acquisition,</w:t>
      </w:r>
      <w:r>
        <w:rPr>
          <w:spacing w:val="-9"/>
          <w:w w:val="90"/>
        </w:rPr>
        <w:t xml:space="preserve"> </w:t>
      </w:r>
      <w:r>
        <w:rPr>
          <w:b/>
          <w:w w:val="90"/>
        </w:rPr>
        <w:t>Dr.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Saeed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Khalfan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 xml:space="preserve">Kaabi, </w:t>
      </w:r>
      <w:r>
        <w:rPr>
          <w:b/>
          <w:spacing w:val="-2"/>
          <w:w w:val="90"/>
        </w:rPr>
        <w:t>Al Eskan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Al Jamae CEO</w:t>
      </w:r>
      <w:r>
        <w:rPr>
          <w:spacing w:val="-2"/>
          <w:w w:val="90"/>
        </w:rPr>
        <w:t>, said: “We are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extremely excited for this partnership with ESG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which has extensive </w:t>
      </w:r>
      <w:r>
        <w:rPr>
          <w:spacing w:val="-6"/>
        </w:rPr>
        <w:t>experience in this sector.</w:t>
      </w:r>
      <w:r>
        <w:rPr>
          <w:spacing w:val="-7"/>
        </w:rPr>
        <w:t xml:space="preserve"> </w:t>
      </w:r>
      <w:r>
        <w:rPr>
          <w:spacing w:val="-6"/>
        </w:rPr>
        <w:t xml:space="preserve">Our consolidated efforts in this sector will be more closely aligned with four – </w:t>
      </w:r>
      <w:r>
        <w:rPr>
          <w:spacing w:val="-2"/>
        </w:rPr>
        <w:t>out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seven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economic</w:t>
      </w:r>
      <w:r>
        <w:rPr>
          <w:spacing w:val="-13"/>
        </w:rPr>
        <w:t xml:space="preserve"> </w:t>
      </w:r>
      <w:r>
        <w:rPr>
          <w:spacing w:val="-2"/>
        </w:rPr>
        <w:t>priorities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Abu</w:t>
      </w:r>
      <w:r>
        <w:rPr>
          <w:spacing w:val="-14"/>
        </w:rPr>
        <w:t xml:space="preserve"> </w:t>
      </w:r>
      <w:r>
        <w:rPr>
          <w:spacing w:val="-2"/>
        </w:rPr>
        <w:t>Dhabi’s</w:t>
      </w:r>
      <w:r>
        <w:rPr>
          <w:spacing w:val="-13"/>
        </w:rPr>
        <w:t xml:space="preserve"> </w:t>
      </w:r>
      <w:r>
        <w:rPr>
          <w:spacing w:val="-2"/>
        </w:rPr>
        <w:t>Vision</w:t>
      </w:r>
      <w:r>
        <w:rPr>
          <w:spacing w:val="-13"/>
        </w:rPr>
        <w:t xml:space="preserve"> </w:t>
      </w:r>
      <w:r>
        <w:rPr>
          <w:spacing w:val="-2"/>
        </w:rPr>
        <w:t>2030.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priorities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building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 xml:space="preserve">open, </w:t>
      </w:r>
      <w:r>
        <w:rPr>
          <w:spacing w:val="-6"/>
        </w:rPr>
        <w:t>efficient,</w:t>
      </w:r>
      <w:r>
        <w:rPr>
          <w:spacing w:val="-8"/>
        </w:rPr>
        <w:t xml:space="preserve"> </w:t>
      </w:r>
      <w:r>
        <w:rPr>
          <w:spacing w:val="-6"/>
        </w:rPr>
        <w:t>effective,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globally</w:t>
      </w:r>
      <w:r>
        <w:rPr>
          <w:spacing w:val="-8"/>
        </w:rPr>
        <w:t xml:space="preserve"> </w:t>
      </w:r>
      <w:r>
        <w:rPr>
          <w:spacing w:val="-6"/>
        </w:rPr>
        <w:t>integrated</w:t>
      </w:r>
      <w:r>
        <w:rPr>
          <w:spacing w:val="-8"/>
        </w:rPr>
        <w:t xml:space="preserve"> </w:t>
      </w:r>
      <w:r>
        <w:rPr>
          <w:spacing w:val="-6"/>
        </w:rPr>
        <w:t>business</w:t>
      </w:r>
      <w:r>
        <w:rPr>
          <w:spacing w:val="-8"/>
        </w:rPr>
        <w:t xml:space="preserve"> </w:t>
      </w:r>
      <w:r>
        <w:rPr>
          <w:spacing w:val="-6"/>
        </w:rPr>
        <w:t>environment;</w:t>
      </w:r>
      <w:r>
        <w:rPr>
          <w:spacing w:val="-8"/>
        </w:rPr>
        <w:t xml:space="preserve"> </w:t>
      </w:r>
      <w:r>
        <w:rPr>
          <w:spacing w:val="-6"/>
        </w:rPr>
        <w:t>driving</w:t>
      </w:r>
      <w:r>
        <w:rPr>
          <w:spacing w:val="-8"/>
        </w:rPr>
        <w:t xml:space="preserve"> </w:t>
      </w:r>
      <w:r>
        <w:rPr>
          <w:spacing w:val="-6"/>
        </w:rPr>
        <w:t>significant</w:t>
      </w:r>
      <w:r>
        <w:rPr>
          <w:spacing w:val="-8"/>
        </w:rPr>
        <w:t xml:space="preserve"> </w:t>
      </w:r>
      <w:r>
        <w:rPr>
          <w:spacing w:val="-6"/>
        </w:rPr>
        <w:t>improvement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efficiency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labor</w:t>
      </w:r>
      <w:r>
        <w:rPr>
          <w:spacing w:val="-12"/>
        </w:rPr>
        <w:t xml:space="preserve"> </w:t>
      </w:r>
      <w:r>
        <w:rPr>
          <w:spacing w:val="-4"/>
        </w:rPr>
        <w:t>market,</w:t>
      </w:r>
      <w:r>
        <w:rPr>
          <w:spacing w:val="-11"/>
        </w:rPr>
        <w:t xml:space="preserve"> </w:t>
      </w:r>
      <w:r>
        <w:rPr>
          <w:spacing w:val="-4"/>
        </w:rPr>
        <w:t>developing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sufficient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resilient</w:t>
      </w:r>
      <w:r>
        <w:rPr>
          <w:spacing w:val="-11"/>
        </w:rPr>
        <w:t xml:space="preserve"> </w:t>
      </w:r>
      <w:r>
        <w:rPr>
          <w:spacing w:val="-4"/>
        </w:rPr>
        <w:t>infrastructure</w:t>
      </w:r>
      <w:r>
        <w:rPr>
          <w:spacing w:val="-12"/>
        </w:rPr>
        <w:t xml:space="preserve"> </w:t>
      </w:r>
      <w:r>
        <w:rPr>
          <w:spacing w:val="-4"/>
        </w:rPr>
        <w:t>capable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supporting </w:t>
      </w:r>
      <w:r>
        <w:rPr>
          <w:spacing w:val="-6"/>
        </w:rPr>
        <w:t>anticipated economic growth, and developing a highly skilled, highly productive workforce.”</w:t>
      </w:r>
    </w:p>
    <w:p w14:paraId="24402F43" w14:textId="77777777" w:rsidR="00CA7EDC" w:rsidRDefault="00AE5A47">
      <w:pPr>
        <w:pStyle w:val="BodyText"/>
        <w:spacing w:before="185" w:line="381" w:lineRule="auto"/>
        <w:ind w:left="119" w:right="118"/>
        <w:jc w:val="both"/>
      </w:pPr>
      <w:r>
        <w:rPr>
          <w:w w:val="90"/>
        </w:rPr>
        <w:t xml:space="preserve">Al Eskan Al Jamae was established in 2006, to meet the growing need for staff housing in Abu Dhabi, by </w:t>
      </w:r>
      <w:r>
        <w:t>developing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providing</w:t>
      </w:r>
      <w:r>
        <w:rPr>
          <w:spacing w:val="-15"/>
        </w:rPr>
        <w:t xml:space="preserve"> </w:t>
      </w:r>
      <w:r>
        <w:t>accommodation</w:t>
      </w:r>
      <w:r>
        <w:rPr>
          <w:spacing w:val="-15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holistic</w:t>
      </w:r>
      <w:r>
        <w:rPr>
          <w:spacing w:val="-14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approach.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focuses</w:t>
      </w:r>
      <w:r>
        <w:rPr>
          <w:spacing w:val="-14"/>
        </w:rPr>
        <w:t xml:space="preserve"> </w:t>
      </w:r>
      <w:r>
        <w:t xml:space="preserve">on </w:t>
      </w:r>
      <w:r>
        <w:rPr>
          <w:w w:val="90"/>
        </w:rPr>
        <w:t xml:space="preserve">developing modern, comfortable, and environment-friendly staff accommodation in Abu Dhabi and other </w:t>
      </w:r>
      <w:r>
        <w:t>cities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UAE.</w:t>
      </w:r>
    </w:p>
    <w:p w14:paraId="4D61DAEE" w14:textId="77777777" w:rsidR="00CA7EDC" w:rsidRDefault="00CA7EDC">
      <w:pPr>
        <w:pStyle w:val="BodyText"/>
        <w:spacing w:before="4"/>
        <w:rPr>
          <w:sz w:val="35"/>
        </w:rPr>
      </w:pPr>
    </w:p>
    <w:p w14:paraId="3E18C224" w14:textId="77777777" w:rsidR="00CA7EDC" w:rsidRDefault="00AE5A47">
      <w:pPr>
        <w:pStyle w:val="BodyText"/>
        <w:spacing w:line="381" w:lineRule="auto"/>
        <w:ind w:left="119" w:right="118"/>
        <w:jc w:val="both"/>
      </w:pPr>
      <w:r>
        <w:t>“This</w:t>
      </w:r>
      <w:r>
        <w:rPr>
          <w:spacing w:val="-16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acquisition</w:t>
      </w:r>
      <w:r>
        <w:rPr>
          <w:spacing w:val="-15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further</w:t>
      </w:r>
      <w:r>
        <w:rPr>
          <w:spacing w:val="-16"/>
        </w:rPr>
        <w:t xml:space="preserve"> </w:t>
      </w:r>
      <w:r>
        <w:t>integrate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services,</w:t>
      </w:r>
      <w:r>
        <w:rPr>
          <w:spacing w:val="-16"/>
        </w:rPr>
        <w:t xml:space="preserve"> </w:t>
      </w:r>
      <w:r>
        <w:t>reach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areas,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6"/>
        </w:rPr>
        <w:t>cement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long-standing</w:t>
      </w:r>
      <w:r>
        <w:rPr>
          <w:spacing w:val="-12"/>
        </w:rPr>
        <w:t xml:space="preserve"> </w:t>
      </w:r>
      <w:r>
        <w:rPr>
          <w:spacing w:val="-6"/>
        </w:rPr>
        <w:t>position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industry</w:t>
      </w:r>
      <w:r>
        <w:rPr>
          <w:spacing w:val="-12"/>
        </w:rPr>
        <w:t xml:space="preserve"> </w:t>
      </w:r>
      <w:r>
        <w:rPr>
          <w:spacing w:val="-6"/>
        </w:rPr>
        <w:t>leader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UAE,”</w:t>
      </w:r>
      <w:r>
        <w:rPr>
          <w:spacing w:val="-12"/>
        </w:rPr>
        <w:t xml:space="preserve"> </w:t>
      </w:r>
      <w:r>
        <w:rPr>
          <w:spacing w:val="-6"/>
        </w:rPr>
        <w:t>added</w:t>
      </w:r>
      <w:r>
        <w:rPr>
          <w:spacing w:val="-12"/>
        </w:rPr>
        <w:t xml:space="preserve"> </w:t>
      </w:r>
      <w:r>
        <w:rPr>
          <w:spacing w:val="-6"/>
        </w:rPr>
        <w:t>Dr.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12"/>
        </w:rPr>
        <w:t xml:space="preserve"> </w:t>
      </w:r>
      <w:r>
        <w:rPr>
          <w:spacing w:val="-6"/>
        </w:rPr>
        <w:t>Kaabi.</w:t>
      </w:r>
    </w:p>
    <w:p w14:paraId="56DCA536" w14:textId="77777777" w:rsidR="00CA7EDC" w:rsidRDefault="00CA7EDC">
      <w:pPr>
        <w:pStyle w:val="BodyText"/>
        <w:spacing w:before="3"/>
        <w:rPr>
          <w:sz w:val="35"/>
        </w:rPr>
      </w:pPr>
    </w:p>
    <w:p w14:paraId="69BAE30E" w14:textId="77777777" w:rsidR="00CA7EDC" w:rsidRDefault="00AE5A47">
      <w:pPr>
        <w:pStyle w:val="BodyText"/>
        <w:spacing w:line="381" w:lineRule="auto"/>
        <w:ind w:left="119" w:right="114"/>
        <w:jc w:val="both"/>
      </w:pPr>
      <w:r>
        <w:rPr>
          <w:w w:val="90"/>
        </w:rPr>
        <w:t xml:space="preserve">A major project developed and managed by Al Eskan Al Jamae is ICAD Residential City, located in in the </w:t>
      </w:r>
      <w:r>
        <w:rPr>
          <w:spacing w:val="-4"/>
        </w:rPr>
        <w:t>Mussaffah</w:t>
      </w:r>
      <w:r>
        <w:rPr>
          <w:spacing w:val="-12"/>
        </w:rPr>
        <w:t xml:space="preserve"> </w:t>
      </w:r>
      <w:r>
        <w:rPr>
          <w:spacing w:val="-4"/>
        </w:rPr>
        <w:t>Industrial</w:t>
      </w:r>
      <w:r>
        <w:rPr>
          <w:spacing w:val="-11"/>
        </w:rPr>
        <w:t xml:space="preserve"> </w:t>
      </w:r>
      <w:r>
        <w:rPr>
          <w:spacing w:val="-4"/>
        </w:rPr>
        <w:t>City.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overall</w:t>
      </w:r>
      <w:r>
        <w:rPr>
          <w:spacing w:val="-11"/>
        </w:rPr>
        <w:t xml:space="preserve"> </w:t>
      </w:r>
      <w:r>
        <w:rPr>
          <w:spacing w:val="-4"/>
        </w:rPr>
        <w:t>built-up</w:t>
      </w:r>
      <w:r>
        <w:rPr>
          <w:spacing w:val="-11"/>
        </w:rPr>
        <w:t xml:space="preserve"> </w:t>
      </w:r>
      <w:r>
        <w:rPr>
          <w:spacing w:val="-4"/>
        </w:rPr>
        <w:t>area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800,000</w:t>
      </w:r>
      <w:r>
        <w:rPr>
          <w:spacing w:val="-11"/>
        </w:rPr>
        <w:t xml:space="preserve"> </w:t>
      </w:r>
      <w:r>
        <w:rPr>
          <w:spacing w:val="-4"/>
        </w:rPr>
        <w:t>sqm,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capacity</w:t>
      </w:r>
      <w:r>
        <w:rPr>
          <w:spacing w:val="-11"/>
        </w:rPr>
        <w:t xml:space="preserve"> </w:t>
      </w:r>
      <w:r>
        <w:rPr>
          <w:spacing w:val="-4"/>
        </w:rPr>
        <w:t>of 58,000</w:t>
      </w:r>
      <w:r>
        <w:rPr>
          <w:spacing w:val="-11"/>
        </w:rPr>
        <w:t xml:space="preserve"> </w:t>
      </w:r>
      <w:r>
        <w:rPr>
          <w:spacing w:val="-4"/>
        </w:rPr>
        <w:t>beds,</w:t>
      </w:r>
      <w:r>
        <w:rPr>
          <w:spacing w:val="-11"/>
        </w:rPr>
        <w:t xml:space="preserve"> </w:t>
      </w:r>
      <w:r>
        <w:rPr>
          <w:spacing w:val="-4"/>
        </w:rPr>
        <w:t>ICAD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full-fledged</w:t>
      </w:r>
      <w:r>
        <w:rPr>
          <w:spacing w:val="-12"/>
        </w:rPr>
        <w:t xml:space="preserve"> </w:t>
      </w:r>
      <w:r>
        <w:rPr>
          <w:spacing w:val="-4"/>
        </w:rPr>
        <w:t>community,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includes</w:t>
      </w:r>
      <w:r>
        <w:rPr>
          <w:spacing w:val="-10"/>
        </w:rPr>
        <w:t xml:space="preserve"> </w:t>
      </w:r>
      <w:r>
        <w:rPr>
          <w:spacing w:val="-4"/>
        </w:rPr>
        <w:t>recreational</w:t>
      </w:r>
      <w:r>
        <w:rPr>
          <w:spacing w:val="-11"/>
        </w:rPr>
        <w:t xml:space="preserve"> </w:t>
      </w:r>
      <w:r>
        <w:rPr>
          <w:spacing w:val="-4"/>
        </w:rPr>
        <w:t>amenities,</w:t>
      </w:r>
      <w:r>
        <w:rPr>
          <w:spacing w:val="-11"/>
        </w:rPr>
        <w:t xml:space="preserve"> </w:t>
      </w:r>
      <w:r>
        <w:rPr>
          <w:spacing w:val="-4"/>
        </w:rPr>
        <w:t>malls,</w:t>
      </w:r>
      <w:r>
        <w:rPr>
          <w:spacing w:val="-11"/>
        </w:rPr>
        <w:t xml:space="preserve"> </w:t>
      </w:r>
      <w:r>
        <w:rPr>
          <w:spacing w:val="-4"/>
        </w:rPr>
        <w:t xml:space="preserve">medical </w:t>
      </w:r>
      <w:r>
        <w:rPr>
          <w:spacing w:val="-6"/>
        </w:rPr>
        <w:t>centers,</w:t>
      </w:r>
      <w:r>
        <w:rPr>
          <w:spacing w:val="-9"/>
        </w:rPr>
        <w:t xml:space="preserve"> </w:t>
      </w:r>
      <w:r>
        <w:rPr>
          <w:spacing w:val="-6"/>
        </w:rPr>
        <w:t>restaurants,</w:t>
      </w:r>
      <w:r>
        <w:rPr>
          <w:spacing w:val="-9"/>
        </w:rPr>
        <w:t xml:space="preserve"> </w:t>
      </w:r>
      <w:r>
        <w:rPr>
          <w:spacing w:val="-6"/>
        </w:rPr>
        <w:t>playgrounds,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well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post</w:t>
      </w:r>
      <w:r>
        <w:rPr>
          <w:spacing w:val="-9"/>
        </w:rPr>
        <w:t xml:space="preserve"> </w:t>
      </w:r>
      <w:r>
        <w:rPr>
          <w:spacing w:val="-6"/>
        </w:rPr>
        <w:t>offices.</w:t>
      </w:r>
    </w:p>
    <w:p w14:paraId="41A57324" w14:textId="77777777" w:rsidR="00CA7EDC" w:rsidRDefault="00CA7EDC">
      <w:pPr>
        <w:pStyle w:val="BodyText"/>
        <w:spacing w:before="11"/>
        <w:rPr>
          <w:sz w:val="34"/>
        </w:rPr>
      </w:pPr>
    </w:p>
    <w:p w14:paraId="033F0ADE" w14:textId="77777777" w:rsidR="00CA7EDC" w:rsidRDefault="00AE5A47">
      <w:pPr>
        <w:ind w:left="4324" w:right="4324"/>
        <w:jc w:val="center"/>
        <w:rPr>
          <w:b/>
        </w:rPr>
      </w:pPr>
      <w:r>
        <w:rPr>
          <w:b/>
          <w:spacing w:val="-2"/>
          <w:w w:val="85"/>
        </w:rPr>
        <w:t>---</w:t>
      </w:r>
      <w:r>
        <w:rPr>
          <w:b/>
          <w:spacing w:val="-8"/>
        </w:rPr>
        <w:t xml:space="preserve"> </w:t>
      </w:r>
      <w:r>
        <w:rPr>
          <w:b/>
          <w:spacing w:val="-2"/>
          <w:w w:val="85"/>
        </w:rPr>
        <w:t>Ends</w:t>
      </w:r>
      <w:r>
        <w:rPr>
          <w:b/>
          <w:spacing w:val="-7"/>
        </w:rPr>
        <w:t xml:space="preserve"> </w:t>
      </w:r>
      <w:r>
        <w:rPr>
          <w:b/>
          <w:spacing w:val="-2"/>
          <w:w w:val="85"/>
        </w:rPr>
        <w:t>--</w:t>
      </w:r>
      <w:r>
        <w:rPr>
          <w:b/>
          <w:spacing w:val="-10"/>
          <w:w w:val="85"/>
        </w:rPr>
        <w:t>-</w:t>
      </w:r>
    </w:p>
    <w:p w14:paraId="24909182" w14:textId="77777777" w:rsidR="00CA7EDC" w:rsidRDefault="00CA7EDC">
      <w:pPr>
        <w:jc w:val="center"/>
        <w:sectPr w:rsidR="00CA7EDC">
          <w:pgSz w:w="12240" w:h="15840"/>
          <w:pgMar w:top="2420" w:right="1300" w:bottom="280" w:left="1340" w:header="706" w:footer="0" w:gutter="0"/>
          <w:cols w:space="720"/>
        </w:sectPr>
      </w:pPr>
    </w:p>
    <w:p w14:paraId="592AFE2C" w14:textId="77777777" w:rsidR="00CA7EDC" w:rsidRDefault="00CA7EDC">
      <w:pPr>
        <w:pStyle w:val="BodyText"/>
        <w:spacing w:before="10"/>
        <w:rPr>
          <w:b/>
          <w:sz w:val="27"/>
        </w:rPr>
      </w:pPr>
    </w:p>
    <w:p w14:paraId="0A409907" w14:textId="77777777" w:rsidR="00B7680F" w:rsidRDefault="00B7680F">
      <w:pPr>
        <w:spacing w:before="101"/>
        <w:ind w:left="119"/>
        <w:jc w:val="both"/>
        <w:rPr>
          <w:b/>
          <w:w w:val="85"/>
          <w:sz w:val="16"/>
        </w:rPr>
      </w:pPr>
    </w:p>
    <w:p w14:paraId="6165B593" w14:textId="53D76B6A" w:rsidR="00CA7EDC" w:rsidRDefault="00AE5A47">
      <w:pPr>
        <w:spacing w:before="101"/>
        <w:ind w:left="119"/>
        <w:jc w:val="both"/>
        <w:rPr>
          <w:b/>
          <w:sz w:val="16"/>
        </w:rPr>
      </w:pPr>
      <w:r>
        <w:rPr>
          <w:b/>
          <w:w w:val="85"/>
          <w:sz w:val="16"/>
        </w:rPr>
        <w:t>About</w:t>
      </w:r>
      <w:r>
        <w:rPr>
          <w:b/>
          <w:spacing w:val="-1"/>
          <w:w w:val="85"/>
          <w:sz w:val="16"/>
        </w:rPr>
        <w:t xml:space="preserve"> </w:t>
      </w:r>
      <w:r>
        <w:rPr>
          <w:b/>
          <w:w w:val="85"/>
          <w:sz w:val="16"/>
        </w:rPr>
        <w:t>Emirates</w:t>
      </w:r>
      <w:r>
        <w:rPr>
          <w:b/>
          <w:spacing w:val="-1"/>
          <w:w w:val="85"/>
          <w:sz w:val="16"/>
        </w:rPr>
        <w:t xml:space="preserve"> </w:t>
      </w:r>
      <w:r>
        <w:rPr>
          <w:b/>
          <w:w w:val="85"/>
          <w:sz w:val="16"/>
        </w:rPr>
        <w:t>Stallions Group</w:t>
      </w:r>
      <w:r>
        <w:rPr>
          <w:b/>
          <w:spacing w:val="-1"/>
          <w:w w:val="85"/>
          <w:sz w:val="16"/>
        </w:rPr>
        <w:t xml:space="preserve"> </w:t>
      </w:r>
      <w:r>
        <w:rPr>
          <w:b/>
          <w:spacing w:val="-2"/>
          <w:w w:val="85"/>
          <w:sz w:val="16"/>
        </w:rPr>
        <w:t>(ESG)</w:t>
      </w:r>
    </w:p>
    <w:p w14:paraId="15F3AF35" w14:textId="67077944" w:rsidR="00CA7EDC" w:rsidRDefault="00AE5A47">
      <w:pPr>
        <w:spacing w:before="28" w:line="273" w:lineRule="auto"/>
        <w:ind w:left="119" w:right="118"/>
        <w:jc w:val="both"/>
        <w:rPr>
          <w:sz w:val="16"/>
        </w:rPr>
      </w:pPr>
      <w:r>
        <w:rPr>
          <w:w w:val="90"/>
          <w:sz w:val="16"/>
        </w:rPr>
        <w:t>Emirates Stallions Group (ESG) is a subsidiary of the International Holding Company (IHG), a UAE leading conglomerate across several sectors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worldwide. With </w:t>
      </w:r>
      <w:r w:rsidRPr="00BE282B">
        <w:rPr>
          <w:b/>
          <w:bCs/>
          <w:spacing w:val="-4"/>
          <w:sz w:val="16"/>
        </w:rPr>
        <w:t>nineteen subsidiaries in seven different industries</w:t>
      </w:r>
      <w:r>
        <w:rPr>
          <w:spacing w:val="-4"/>
          <w:sz w:val="16"/>
        </w:rPr>
        <w:t xml:space="preserve">, ESG has a diversified portfolio of projects that cover a wide range of sectors including real estate development, consultancy, design, project management, construction, infrastructure, marine works, landscaping, and </w:t>
      </w:r>
      <w:r>
        <w:rPr>
          <w:spacing w:val="-2"/>
          <w:sz w:val="16"/>
        </w:rPr>
        <w:t>hospitality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management,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roof.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holistic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approach,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provides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public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private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entities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well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investors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with </w:t>
      </w:r>
      <w:r>
        <w:rPr>
          <w:w w:val="90"/>
          <w:sz w:val="16"/>
        </w:rPr>
        <w:t>comprehensive solutions at every phase of the project. Since it was established in 2008, the Abu Dhabi-based ESG has witnessed remarkable</w:t>
      </w:r>
      <w:r>
        <w:rPr>
          <w:sz w:val="16"/>
        </w:rPr>
        <w:t xml:space="preserve"> </w:t>
      </w:r>
      <w:r>
        <w:rPr>
          <w:w w:val="90"/>
          <w:sz w:val="16"/>
        </w:rPr>
        <w:t>growth and expanded its activities to global markets in more than 20 countries in the Middle East, Asia, Africa, Europe, and the Americas.</w:t>
      </w:r>
    </w:p>
    <w:p w14:paraId="40953FD2" w14:textId="11EF5DFA" w:rsidR="00CA7EDC" w:rsidRDefault="00AE5A47">
      <w:pPr>
        <w:spacing w:before="3" w:line="276" w:lineRule="auto"/>
        <w:ind w:left="119" w:right="224"/>
        <w:rPr>
          <w:sz w:val="16"/>
        </w:rPr>
      </w:pPr>
      <w:r>
        <w:rPr>
          <w:w w:val="90"/>
          <w:sz w:val="16"/>
        </w:rPr>
        <w:t>True to its vision to “Be a leading force in building a resilient future,” ESG has placed itself at the center of the UAE’s economic boom, stressing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core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values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“integrating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impact,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creativity,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adaptability,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driving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client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success.”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total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assets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 xml:space="preserve"> </w:t>
      </w:r>
      <w:r w:rsidRPr="00BE282B">
        <w:rPr>
          <w:b/>
          <w:bCs/>
          <w:spacing w:val="-4"/>
          <w:sz w:val="16"/>
        </w:rPr>
        <w:t>AED</w:t>
      </w:r>
      <w:r w:rsidRPr="00BE282B">
        <w:rPr>
          <w:b/>
          <w:bCs/>
          <w:spacing w:val="-8"/>
          <w:sz w:val="16"/>
        </w:rPr>
        <w:t xml:space="preserve"> </w:t>
      </w:r>
      <w:r w:rsidRPr="00BE282B">
        <w:rPr>
          <w:b/>
          <w:bCs/>
          <w:spacing w:val="-4"/>
          <w:sz w:val="16"/>
        </w:rPr>
        <w:t xml:space="preserve"> 1,144.461</w:t>
      </w:r>
      <w:r w:rsidRPr="00BE282B">
        <w:rPr>
          <w:b/>
          <w:bCs/>
          <w:spacing w:val="-8"/>
          <w:sz w:val="16"/>
        </w:rPr>
        <w:t xml:space="preserve"> </w:t>
      </w:r>
      <w:r w:rsidRPr="00BE282B">
        <w:rPr>
          <w:b/>
          <w:bCs/>
          <w:spacing w:val="-4"/>
          <w:sz w:val="16"/>
        </w:rPr>
        <w:t>million</w:t>
      </w:r>
      <w:r w:rsidRPr="00BE282B">
        <w:rPr>
          <w:b/>
          <w:bCs/>
          <w:spacing w:val="-8"/>
          <w:sz w:val="16"/>
        </w:rPr>
        <w:t xml:space="preserve"> </w:t>
      </w:r>
      <w:r>
        <w:rPr>
          <w:spacing w:val="-4"/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of 2022,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Group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phenomenal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growth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both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inside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UAE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abroad.</w:t>
      </w:r>
    </w:p>
    <w:p w14:paraId="38BE44A4" w14:textId="77777777" w:rsidR="00CA7EDC" w:rsidRDefault="00CA7EDC">
      <w:pPr>
        <w:pStyle w:val="BodyText"/>
        <w:rPr>
          <w:sz w:val="18"/>
        </w:rPr>
      </w:pPr>
    </w:p>
    <w:p w14:paraId="5F1F6824" w14:textId="77777777" w:rsidR="00B7680F" w:rsidRDefault="00B7680F">
      <w:pPr>
        <w:ind w:left="119"/>
        <w:jc w:val="both"/>
        <w:rPr>
          <w:b/>
          <w:w w:val="85"/>
          <w:sz w:val="16"/>
        </w:rPr>
      </w:pPr>
    </w:p>
    <w:p w14:paraId="43F44027" w14:textId="6B3B5B03" w:rsidR="00CA7EDC" w:rsidRDefault="00AE5A47">
      <w:pPr>
        <w:ind w:left="119"/>
        <w:jc w:val="both"/>
        <w:rPr>
          <w:b/>
          <w:sz w:val="16"/>
        </w:rPr>
      </w:pPr>
      <w:r>
        <w:rPr>
          <w:b/>
          <w:w w:val="85"/>
          <w:sz w:val="16"/>
        </w:rPr>
        <w:t>About</w:t>
      </w:r>
      <w:r>
        <w:rPr>
          <w:b/>
          <w:spacing w:val="3"/>
          <w:sz w:val="16"/>
        </w:rPr>
        <w:t xml:space="preserve"> </w:t>
      </w:r>
      <w:r>
        <w:rPr>
          <w:b/>
          <w:w w:val="85"/>
          <w:sz w:val="16"/>
        </w:rPr>
        <w:t>International</w:t>
      </w:r>
      <w:r>
        <w:rPr>
          <w:b/>
          <w:spacing w:val="3"/>
          <w:sz w:val="16"/>
        </w:rPr>
        <w:t xml:space="preserve"> </w:t>
      </w:r>
      <w:r>
        <w:rPr>
          <w:b/>
          <w:w w:val="85"/>
          <w:sz w:val="16"/>
        </w:rPr>
        <w:t>Holding</w:t>
      </w:r>
      <w:r>
        <w:rPr>
          <w:b/>
          <w:spacing w:val="4"/>
          <w:sz w:val="16"/>
        </w:rPr>
        <w:t xml:space="preserve"> </w:t>
      </w:r>
      <w:r>
        <w:rPr>
          <w:b/>
          <w:w w:val="85"/>
          <w:sz w:val="16"/>
        </w:rPr>
        <w:t>Company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w w:val="85"/>
          <w:sz w:val="16"/>
        </w:rPr>
        <w:t>(IHC)</w:t>
      </w:r>
    </w:p>
    <w:p w14:paraId="14E9DC15" w14:textId="77777777" w:rsidR="00B7680F" w:rsidRDefault="00AE5A47" w:rsidP="00B7680F">
      <w:pPr>
        <w:spacing w:before="27" w:line="276" w:lineRule="auto"/>
        <w:ind w:left="119" w:right="117"/>
        <w:jc w:val="both"/>
        <w:rPr>
          <w:spacing w:val="-4"/>
          <w:sz w:val="16"/>
        </w:rPr>
      </w:pPr>
      <w:r>
        <w:rPr>
          <w:w w:val="90"/>
          <w:sz w:val="16"/>
        </w:rPr>
        <w:t>IHC was founded in 1998 as part of an initiative to diversify and develop non-oil business sectors in the UAE and has grown to become the most</w:t>
      </w:r>
      <w:r>
        <w:rPr>
          <w:sz w:val="16"/>
        </w:rPr>
        <w:t xml:space="preserve"> </w:t>
      </w:r>
      <w:r>
        <w:rPr>
          <w:w w:val="90"/>
          <w:sz w:val="16"/>
        </w:rPr>
        <w:t>valuable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listed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holding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company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Middle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East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with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market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cap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AED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648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billion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as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of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Sep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30,</w:t>
      </w:r>
      <w:r>
        <w:rPr>
          <w:b/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2022.</w:t>
      </w:r>
      <w:r>
        <w:rPr>
          <w:b/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company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endeavors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implement</w:t>
      </w:r>
      <w:r>
        <w:rPr>
          <w:sz w:val="16"/>
        </w:rPr>
        <w:t xml:space="preserve"> </w:t>
      </w:r>
      <w:r>
        <w:rPr>
          <w:w w:val="90"/>
          <w:sz w:val="16"/>
        </w:rPr>
        <w:t>sustainability,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innovation,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and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economic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diversification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initiatives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across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what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is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now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one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region's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largest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conglomerates.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IHC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is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included</w:t>
      </w:r>
      <w:r>
        <w:rPr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FTSE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ADX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15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Index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(FADX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15),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representing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top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15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largest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and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most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liquid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companies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ADX.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IHC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has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clear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objective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enhancing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its</w:t>
      </w:r>
      <w:r>
        <w:rPr>
          <w:sz w:val="16"/>
        </w:rPr>
        <w:t xml:space="preserve"> </w:t>
      </w:r>
      <w:r>
        <w:rPr>
          <w:w w:val="90"/>
          <w:sz w:val="16"/>
        </w:rPr>
        <w:t>portfolio through acquisitions,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strategic investments,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and business combinations.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 xml:space="preserve">Comprising more than </w:t>
      </w:r>
      <w:r>
        <w:rPr>
          <w:b/>
          <w:w w:val="90"/>
          <w:sz w:val="16"/>
        </w:rPr>
        <w:t>422 subsidiaries</w:t>
      </w:r>
      <w:r>
        <w:rPr>
          <w:b/>
          <w:spacing w:val="-2"/>
          <w:w w:val="90"/>
          <w:sz w:val="16"/>
        </w:rPr>
        <w:t xml:space="preserve"> </w:t>
      </w:r>
      <w:r>
        <w:rPr>
          <w:w w:val="90"/>
          <w:sz w:val="16"/>
        </w:rPr>
        <w:t xml:space="preserve">and </w:t>
      </w:r>
      <w:r>
        <w:rPr>
          <w:b/>
          <w:w w:val="90"/>
          <w:sz w:val="16"/>
        </w:rPr>
        <w:t>82,000 employees</w:t>
      </w:r>
      <w:r>
        <w:rPr>
          <w:w w:val="90"/>
          <w:sz w:val="16"/>
        </w:rPr>
        <w:t>,</w:t>
      </w:r>
      <w:r>
        <w:rPr>
          <w:sz w:val="16"/>
        </w:rPr>
        <w:t xml:space="preserve"> </w:t>
      </w:r>
      <w:r>
        <w:rPr>
          <w:w w:val="90"/>
          <w:sz w:val="16"/>
        </w:rPr>
        <w:t>IHC seeks to expand and diversify its holdings across a growing number of sectors, including Real Estate Developments, Agriculture, Healthcare,</w:t>
      </w:r>
      <w:r>
        <w:rPr>
          <w:sz w:val="16"/>
        </w:rPr>
        <w:t xml:space="preserve"> </w:t>
      </w:r>
      <w:r>
        <w:rPr>
          <w:w w:val="90"/>
          <w:sz w:val="16"/>
        </w:rPr>
        <w:t>Food and Beverage, Utilities, Industries, IT and Communications, Retail and Leisure, and Capital. With a core strategy to enhance shareholder</w:t>
      </w:r>
      <w:r>
        <w:rPr>
          <w:sz w:val="16"/>
        </w:rPr>
        <w:t xml:space="preserve"> </w:t>
      </w:r>
      <w:r>
        <w:rPr>
          <w:spacing w:val="-6"/>
          <w:sz w:val="16"/>
        </w:rPr>
        <w:t>value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achieve</w:t>
      </w:r>
      <w:r>
        <w:rPr>
          <w:sz w:val="16"/>
        </w:rPr>
        <w:t xml:space="preserve"> </w:t>
      </w:r>
      <w:r>
        <w:rPr>
          <w:spacing w:val="-6"/>
          <w:sz w:val="16"/>
        </w:rPr>
        <w:t>growth,</w:t>
      </w:r>
      <w:r>
        <w:rPr>
          <w:sz w:val="16"/>
        </w:rPr>
        <w:t xml:space="preserve"> </w:t>
      </w:r>
      <w:r>
        <w:rPr>
          <w:spacing w:val="-6"/>
          <w:sz w:val="16"/>
        </w:rPr>
        <w:t>IHC</w:t>
      </w:r>
      <w:r>
        <w:rPr>
          <w:sz w:val="16"/>
        </w:rPr>
        <w:t xml:space="preserve"> </w:t>
      </w:r>
      <w:r>
        <w:rPr>
          <w:spacing w:val="-6"/>
          <w:sz w:val="16"/>
        </w:rPr>
        <w:t>drives</w:t>
      </w:r>
      <w:r>
        <w:rPr>
          <w:sz w:val="16"/>
        </w:rPr>
        <w:t xml:space="preserve"> </w:t>
      </w:r>
      <w:r>
        <w:rPr>
          <w:spacing w:val="-6"/>
          <w:sz w:val="16"/>
        </w:rPr>
        <w:t>operational</w:t>
      </w:r>
      <w:r>
        <w:rPr>
          <w:sz w:val="16"/>
        </w:rPr>
        <w:t xml:space="preserve"> </w:t>
      </w:r>
      <w:r>
        <w:rPr>
          <w:spacing w:val="-6"/>
          <w:sz w:val="16"/>
        </w:rPr>
        <w:t>synergies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maximizes</w:t>
      </w:r>
      <w:r>
        <w:rPr>
          <w:sz w:val="16"/>
        </w:rPr>
        <w:t xml:space="preserve"> </w:t>
      </w:r>
      <w:r>
        <w:rPr>
          <w:spacing w:val="-6"/>
          <w:sz w:val="16"/>
        </w:rPr>
        <w:t>cost</w:t>
      </w:r>
      <w:r>
        <w:rPr>
          <w:sz w:val="16"/>
        </w:rPr>
        <w:t xml:space="preserve"> </w:t>
      </w:r>
      <w:r>
        <w:rPr>
          <w:spacing w:val="-6"/>
          <w:sz w:val="16"/>
        </w:rPr>
        <w:t>efficiencies</w:t>
      </w:r>
      <w:r>
        <w:rPr>
          <w:sz w:val="16"/>
        </w:rPr>
        <w:t xml:space="preserve"> </w:t>
      </w:r>
      <w:r>
        <w:rPr>
          <w:spacing w:val="-6"/>
          <w:sz w:val="16"/>
        </w:rPr>
        <w:t>across</w:t>
      </w:r>
      <w:r>
        <w:rPr>
          <w:sz w:val="16"/>
        </w:rPr>
        <w:t xml:space="preserve"> </w:t>
      </w:r>
      <w:r>
        <w:rPr>
          <w:spacing w:val="-6"/>
          <w:sz w:val="16"/>
        </w:rPr>
        <w:t>all</w:t>
      </w:r>
      <w:r>
        <w:rPr>
          <w:sz w:val="16"/>
        </w:rPr>
        <w:t xml:space="preserve"> </w:t>
      </w:r>
      <w:r>
        <w:rPr>
          <w:spacing w:val="-6"/>
          <w:sz w:val="16"/>
        </w:rPr>
        <w:t>verticals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–</w:t>
      </w:r>
      <w:r>
        <w:rPr>
          <w:sz w:val="16"/>
        </w:rPr>
        <w:t xml:space="preserve"> </w:t>
      </w:r>
      <w:r>
        <w:rPr>
          <w:spacing w:val="-6"/>
          <w:sz w:val="16"/>
        </w:rPr>
        <w:t>it</w:t>
      </w:r>
      <w:r>
        <w:rPr>
          <w:sz w:val="16"/>
        </w:rPr>
        <w:t xml:space="preserve"> </w:t>
      </w:r>
      <w:r>
        <w:rPr>
          <w:spacing w:val="-6"/>
          <w:sz w:val="16"/>
        </w:rPr>
        <w:t>also</w:t>
      </w:r>
      <w:r>
        <w:rPr>
          <w:sz w:val="16"/>
        </w:rPr>
        <w:t xml:space="preserve"> </w:t>
      </w:r>
      <w:r>
        <w:rPr>
          <w:spacing w:val="-6"/>
          <w:sz w:val="16"/>
        </w:rPr>
        <w:t>continues</w:t>
      </w:r>
      <w:r>
        <w:rPr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z w:val="16"/>
        </w:rPr>
        <w:t xml:space="preserve"> </w:t>
      </w:r>
      <w:r>
        <w:rPr>
          <w:spacing w:val="-6"/>
          <w:sz w:val="16"/>
        </w:rPr>
        <w:t>evaluate</w:t>
      </w:r>
      <w:r>
        <w:rPr>
          <w:sz w:val="16"/>
        </w:rPr>
        <w:t xml:space="preserve"> investment</w:t>
      </w:r>
      <w:r>
        <w:rPr>
          <w:spacing w:val="-1"/>
          <w:sz w:val="16"/>
        </w:rPr>
        <w:t xml:space="preserve"> </w:t>
      </w:r>
      <w:r>
        <w:rPr>
          <w:sz w:val="16"/>
        </w:rPr>
        <w:t>opportunities</w:t>
      </w:r>
      <w:r>
        <w:rPr>
          <w:spacing w:val="-1"/>
          <w:sz w:val="16"/>
        </w:rPr>
        <w:t xml:space="preserve"> </w:t>
      </w:r>
      <w:r>
        <w:rPr>
          <w:sz w:val="16"/>
        </w:rPr>
        <w:t>through direct</w:t>
      </w:r>
      <w:r>
        <w:rPr>
          <w:spacing w:val="-1"/>
          <w:sz w:val="16"/>
        </w:rPr>
        <w:t xml:space="preserve"> </w:t>
      </w:r>
      <w:r>
        <w:rPr>
          <w:sz w:val="16"/>
        </w:rPr>
        <w:t>ownership and entering partnerships</w:t>
      </w:r>
      <w:r>
        <w:rPr>
          <w:spacing w:val="-1"/>
          <w:sz w:val="16"/>
        </w:rPr>
        <w:t xml:space="preserve"> </w:t>
      </w:r>
      <w:r>
        <w:rPr>
          <w:sz w:val="16"/>
        </w:rPr>
        <w:t>in the UAE</w:t>
      </w:r>
      <w:r>
        <w:rPr>
          <w:spacing w:val="-1"/>
          <w:sz w:val="16"/>
        </w:rPr>
        <w:t xml:space="preserve"> </w:t>
      </w:r>
      <w:r>
        <w:rPr>
          <w:sz w:val="16"/>
        </w:rPr>
        <w:t>and abroad.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the world changes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and new </w:t>
      </w:r>
      <w:r>
        <w:rPr>
          <w:spacing w:val="-4"/>
          <w:sz w:val="16"/>
        </w:rPr>
        <w:t>opportunities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arise,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IHC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remains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focused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resilience,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innovation,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redefining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marketplace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itself,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clients,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partners.</w:t>
      </w:r>
    </w:p>
    <w:p w14:paraId="050920D5" w14:textId="77777777" w:rsidR="00B7680F" w:rsidRDefault="00B7680F" w:rsidP="00B7680F">
      <w:pPr>
        <w:spacing w:before="27" w:line="276" w:lineRule="auto"/>
        <w:ind w:left="119" w:right="117"/>
        <w:jc w:val="both"/>
        <w:rPr>
          <w:rFonts w:ascii="Calibri" w:eastAsia="Segoe UI Light" w:hAnsi="Calibri" w:cs="Calibri"/>
          <w:b/>
          <w:bCs/>
          <w:color w:val="000000" w:themeColor="text1"/>
          <w:sz w:val="20"/>
          <w:szCs w:val="20"/>
        </w:rPr>
      </w:pPr>
    </w:p>
    <w:p w14:paraId="17581000" w14:textId="77777777" w:rsidR="00B7680F" w:rsidRDefault="00C84176" w:rsidP="00B7680F">
      <w:pPr>
        <w:spacing w:before="27" w:line="276" w:lineRule="auto"/>
        <w:ind w:left="119" w:right="117"/>
        <w:jc w:val="both"/>
        <w:rPr>
          <w:spacing w:val="-4"/>
          <w:sz w:val="16"/>
        </w:rPr>
      </w:pPr>
      <w:r w:rsidRPr="00480550">
        <w:rPr>
          <w:rFonts w:ascii="Calibri" w:eastAsia="Segoe UI Light" w:hAnsi="Calibri" w:cs="Calibri"/>
          <w:b/>
          <w:bCs/>
          <w:color w:val="000000" w:themeColor="text1"/>
          <w:sz w:val="20"/>
          <w:szCs w:val="20"/>
        </w:rPr>
        <w:t>Media Contacts:</w:t>
      </w:r>
    </w:p>
    <w:p w14:paraId="4C0D1F7A" w14:textId="77777777" w:rsidR="00B7680F" w:rsidRDefault="00C84176" w:rsidP="00B7680F">
      <w:pPr>
        <w:spacing w:before="27" w:line="276" w:lineRule="auto"/>
        <w:ind w:left="119" w:right="117"/>
        <w:jc w:val="both"/>
        <w:rPr>
          <w:spacing w:val="-4"/>
          <w:sz w:val="16"/>
        </w:rPr>
      </w:pPr>
      <w:r w:rsidRPr="00480550">
        <w:rPr>
          <w:rFonts w:ascii="Calibri" w:eastAsia="Segoe UI Light" w:hAnsi="Calibri" w:cs="Calibri"/>
          <w:b/>
          <w:bCs/>
          <w:color w:val="000000" w:themeColor="text1"/>
          <w:sz w:val="20"/>
          <w:szCs w:val="20"/>
        </w:rPr>
        <w:t xml:space="preserve">Ahmad Ibrahim </w:t>
      </w:r>
    </w:p>
    <w:p w14:paraId="7F6E7F13" w14:textId="77777777" w:rsidR="00B7680F" w:rsidRDefault="00C84176" w:rsidP="00B7680F">
      <w:pPr>
        <w:spacing w:before="27" w:line="276" w:lineRule="auto"/>
        <w:ind w:left="119" w:right="117"/>
        <w:jc w:val="both"/>
        <w:rPr>
          <w:spacing w:val="-4"/>
          <w:sz w:val="16"/>
        </w:rPr>
      </w:pPr>
      <w:r w:rsidRPr="00480550">
        <w:rPr>
          <w:rFonts w:ascii="Calibri" w:eastAsia="Segoe UI Light" w:hAnsi="Calibri" w:cs="Calibri"/>
          <w:color w:val="000000" w:themeColor="text1"/>
          <w:sz w:val="20"/>
          <w:szCs w:val="20"/>
        </w:rPr>
        <w:t xml:space="preserve">Head of Marketing and Corporate Communication </w:t>
      </w:r>
    </w:p>
    <w:p w14:paraId="77FD14A8" w14:textId="77777777" w:rsidR="00B7680F" w:rsidRDefault="00C84176" w:rsidP="00B7680F">
      <w:pPr>
        <w:spacing w:before="27" w:line="276" w:lineRule="auto"/>
        <w:ind w:left="119" w:right="117"/>
        <w:jc w:val="both"/>
        <w:rPr>
          <w:rFonts w:ascii="Calibri" w:eastAsia="Segoe UI Light" w:hAnsi="Calibri" w:cs="Calibri"/>
          <w:color w:val="000000" w:themeColor="text1"/>
          <w:sz w:val="20"/>
          <w:szCs w:val="20"/>
        </w:rPr>
      </w:pPr>
      <w:r w:rsidRPr="00480550">
        <w:rPr>
          <w:rFonts w:ascii="Calibri" w:eastAsia="Segoe UI Light" w:hAnsi="Calibri" w:cs="Calibri"/>
          <w:color w:val="000000" w:themeColor="text1"/>
          <w:sz w:val="20"/>
          <w:szCs w:val="20"/>
        </w:rPr>
        <w:t>International Holding Company</w:t>
      </w:r>
    </w:p>
    <w:p w14:paraId="58FE5BCA" w14:textId="2DFA578A" w:rsidR="00C84176" w:rsidRPr="00B7680F" w:rsidRDefault="00C84176" w:rsidP="00B7680F">
      <w:pPr>
        <w:spacing w:before="27" w:line="276" w:lineRule="auto"/>
        <w:ind w:left="119" w:right="117"/>
        <w:jc w:val="both"/>
        <w:rPr>
          <w:spacing w:val="-4"/>
          <w:sz w:val="16"/>
        </w:rPr>
      </w:pPr>
      <w:r w:rsidRPr="00480550">
        <w:rPr>
          <w:rFonts w:ascii="Calibri" w:eastAsia="Segoe UI Light" w:hAnsi="Calibri" w:cs="Calibri"/>
          <w:color w:val="000000" w:themeColor="text1"/>
          <w:sz w:val="20"/>
          <w:szCs w:val="20"/>
        </w:rPr>
        <w:t xml:space="preserve"> </w:t>
      </w:r>
      <w:hyperlink r:id="rId8" w:history="1">
        <w:r w:rsidR="00B7680F" w:rsidRPr="007B33C0">
          <w:rPr>
            <w:rStyle w:val="Hyperlink"/>
            <w:rFonts w:ascii="Calibri" w:eastAsia="Segoe UI Light" w:hAnsi="Calibri" w:cs="Calibri"/>
            <w:sz w:val="20"/>
            <w:szCs w:val="20"/>
          </w:rPr>
          <w:t>ahmad.ibrahim@ihcuae.com</w:t>
        </w:r>
      </w:hyperlink>
    </w:p>
    <w:p w14:paraId="0F638714" w14:textId="77777777" w:rsidR="00C84176" w:rsidRDefault="00C84176">
      <w:pPr>
        <w:spacing w:before="27" w:line="276" w:lineRule="auto"/>
        <w:ind w:left="119" w:right="117"/>
        <w:jc w:val="both"/>
        <w:rPr>
          <w:sz w:val="16"/>
        </w:rPr>
      </w:pPr>
    </w:p>
    <w:sectPr w:rsidR="00C84176">
      <w:pgSz w:w="12240" w:h="15840"/>
      <w:pgMar w:top="2420" w:right="1300" w:bottom="280" w:left="13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D2DB" w14:textId="77777777" w:rsidR="0077560D" w:rsidRDefault="0077560D">
      <w:r>
        <w:separator/>
      </w:r>
    </w:p>
  </w:endnote>
  <w:endnote w:type="continuationSeparator" w:id="0">
    <w:p w14:paraId="05691680" w14:textId="77777777" w:rsidR="0077560D" w:rsidRDefault="007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4472" w14:textId="77777777" w:rsidR="0077560D" w:rsidRDefault="0077560D">
      <w:r>
        <w:separator/>
      </w:r>
    </w:p>
  </w:footnote>
  <w:footnote w:type="continuationSeparator" w:id="0">
    <w:p w14:paraId="362DBB9F" w14:textId="77777777" w:rsidR="0077560D" w:rsidRDefault="0077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AB32" w14:textId="77777777" w:rsidR="00CA7EDC" w:rsidRDefault="00AE5A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8F20B2D" wp14:editId="78A3BFDF">
          <wp:simplePos x="0" y="0"/>
          <wp:positionH relativeFrom="page">
            <wp:posOffset>5666619</wp:posOffset>
          </wp:positionH>
          <wp:positionV relativeFrom="page">
            <wp:posOffset>448192</wp:posOffset>
          </wp:positionV>
          <wp:extent cx="798829" cy="8505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829" cy="85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D04B809" wp14:editId="79150C01">
          <wp:simplePos x="0" y="0"/>
          <wp:positionH relativeFrom="page">
            <wp:posOffset>838990</wp:posOffset>
          </wp:positionH>
          <wp:positionV relativeFrom="page">
            <wp:posOffset>1155982</wp:posOffset>
          </wp:positionV>
          <wp:extent cx="1715130" cy="3886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513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192">
      <w:pict w14:anchorId="377A814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444.5pt;margin-top:101.8pt;width:68.1pt;height:16.6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F1D552" w14:textId="77777777" w:rsidR="00CA7EDC" w:rsidRDefault="00AE5A47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w w:val="80"/>
                    <w:sz w:val="24"/>
                  </w:rPr>
                  <w:t>Press</w:t>
                </w:r>
                <w:r>
                  <w:rPr>
                    <w:spacing w:val="8"/>
                    <w:sz w:val="24"/>
                  </w:rPr>
                  <w:t xml:space="preserve"> </w:t>
                </w:r>
                <w:r>
                  <w:rPr>
                    <w:spacing w:val="-2"/>
                    <w:w w:val="85"/>
                    <w:sz w:val="24"/>
                  </w:rPr>
                  <w:t>Release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A2F"/>
    <w:multiLevelType w:val="hybridMultilevel"/>
    <w:tmpl w:val="00B4420A"/>
    <w:lvl w:ilvl="0" w:tplc="07A2547C">
      <w:numFmt w:val="bullet"/>
      <w:lvlText w:val="•"/>
      <w:lvlJc w:val="left"/>
      <w:pPr>
        <w:ind w:left="432" w:hanging="31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8A880A34">
      <w:numFmt w:val="bullet"/>
      <w:lvlText w:val="•"/>
      <w:lvlJc w:val="left"/>
      <w:pPr>
        <w:ind w:left="1356" w:hanging="313"/>
      </w:pPr>
      <w:rPr>
        <w:rFonts w:hint="default"/>
        <w:lang w:val="en-US" w:eastAsia="en-US" w:bidi="ar-SA"/>
      </w:rPr>
    </w:lvl>
    <w:lvl w:ilvl="2" w:tplc="B6B81F98">
      <w:numFmt w:val="bullet"/>
      <w:lvlText w:val="•"/>
      <w:lvlJc w:val="left"/>
      <w:pPr>
        <w:ind w:left="2272" w:hanging="313"/>
      </w:pPr>
      <w:rPr>
        <w:rFonts w:hint="default"/>
        <w:lang w:val="en-US" w:eastAsia="en-US" w:bidi="ar-SA"/>
      </w:rPr>
    </w:lvl>
    <w:lvl w:ilvl="3" w:tplc="760AFA52">
      <w:numFmt w:val="bullet"/>
      <w:lvlText w:val="•"/>
      <w:lvlJc w:val="left"/>
      <w:pPr>
        <w:ind w:left="3188" w:hanging="313"/>
      </w:pPr>
      <w:rPr>
        <w:rFonts w:hint="default"/>
        <w:lang w:val="en-US" w:eastAsia="en-US" w:bidi="ar-SA"/>
      </w:rPr>
    </w:lvl>
    <w:lvl w:ilvl="4" w:tplc="CD7E1070">
      <w:numFmt w:val="bullet"/>
      <w:lvlText w:val="•"/>
      <w:lvlJc w:val="left"/>
      <w:pPr>
        <w:ind w:left="4104" w:hanging="313"/>
      </w:pPr>
      <w:rPr>
        <w:rFonts w:hint="default"/>
        <w:lang w:val="en-US" w:eastAsia="en-US" w:bidi="ar-SA"/>
      </w:rPr>
    </w:lvl>
    <w:lvl w:ilvl="5" w:tplc="09FC76A0">
      <w:numFmt w:val="bullet"/>
      <w:lvlText w:val="•"/>
      <w:lvlJc w:val="left"/>
      <w:pPr>
        <w:ind w:left="5020" w:hanging="313"/>
      </w:pPr>
      <w:rPr>
        <w:rFonts w:hint="default"/>
        <w:lang w:val="en-US" w:eastAsia="en-US" w:bidi="ar-SA"/>
      </w:rPr>
    </w:lvl>
    <w:lvl w:ilvl="6" w:tplc="3D2E945E">
      <w:numFmt w:val="bullet"/>
      <w:lvlText w:val="•"/>
      <w:lvlJc w:val="left"/>
      <w:pPr>
        <w:ind w:left="5936" w:hanging="313"/>
      </w:pPr>
      <w:rPr>
        <w:rFonts w:hint="default"/>
        <w:lang w:val="en-US" w:eastAsia="en-US" w:bidi="ar-SA"/>
      </w:rPr>
    </w:lvl>
    <w:lvl w:ilvl="7" w:tplc="7F020FF8">
      <w:numFmt w:val="bullet"/>
      <w:lvlText w:val="•"/>
      <w:lvlJc w:val="left"/>
      <w:pPr>
        <w:ind w:left="6852" w:hanging="313"/>
      </w:pPr>
      <w:rPr>
        <w:rFonts w:hint="default"/>
        <w:lang w:val="en-US" w:eastAsia="en-US" w:bidi="ar-SA"/>
      </w:rPr>
    </w:lvl>
    <w:lvl w:ilvl="8" w:tplc="F2FE9232">
      <w:numFmt w:val="bullet"/>
      <w:lvlText w:val="•"/>
      <w:lvlJc w:val="left"/>
      <w:pPr>
        <w:ind w:left="7768" w:hanging="313"/>
      </w:pPr>
      <w:rPr>
        <w:rFonts w:hint="default"/>
        <w:lang w:val="en-US" w:eastAsia="en-US" w:bidi="ar-SA"/>
      </w:rPr>
    </w:lvl>
  </w:abstractNum>
  <w:num w:numId="1" w16cid:durableId="140865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EDC"/>
    <w:rsid w:val="0077560D"/>
    <w:rsid w:val="00990CA1"/>
    <w:rsid w:val="00A13FF4"/>
    <w:rsid w:val="00AE5A47"/>
    <w:rsid w:val="00B7680F"/>
    <w:rsid w:val="00BE282B"/>
    <w:rsid w:val="00C84176"/>
    <w:rsid w:val="00CA7EDC"/>
    <w:rsid w:val="00CB4192"/>
    <w:rsid w:val="00D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FC12"/>
  <w15:docId w15:val="{5BBF2BC7-D967-184E-8335-C7AB9C90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/>
      <w:ind w:left="1852" w:right="767" w:hanging="53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75"/>
      <w:ind w:left="432" w:hanging="3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sid w:val="00C84176"/>
    <w:rPr>
      <w:color w:val="24406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8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8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A4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ibrahim@ihcua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ESG Al Eskan Al Jamae 06.02.2023.docx</dc:title>
  <cp:lastModifiedBy>Amal Mohammad Al Satl</cp:lastModifiedBy>
  <cp:revision>7</cp:revision>
  <cp:lastPrinted>2023-02-07T05:08:00Z</cp:lastPrinted>
  <dcterms:created xsi:type="dcterms:W3CDTF">2023-02-05T15:02:00Z</dcterms:created>
  <dcterms:modified xsi:type="dcterms:W3CDTF">2023-02-07T06:34:00Z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Word</vt:lpwstr>
  </property>
  <property fmtid="{D5CDD505-2E9C-101B-9397-08002B2CF9AE}" pid="4" name="LastSaved">
    <vt:filetime>2023-02-05T00:00:00Z</vt:filetime>
  </property>
  <property fmtid="{D5CDD505-2E9C-101B-9397-08002B2CF9AE}" pid="5" name="Producer">
    <vt:lpwstr>macOS Version 12.6 (Build 21G115) Quartz PDFContext</vt:lpwstr>
  </property>
  <property fmtid="{D5CDD505-2E9C-101B-9397-08002B2CF9AE}" pid="6" name="MSIP_Label_e1da0be8-9b43-41b6-9549-69b8e68dc6f8_Enabled">
    <vt:lpwstr>true</vt:lpwstr>
  </property>
  <property fmtid="{D5CDD505-2E9C-101B-9397-08002B2CF9AE}" pid="7" name="MSIP_Label_e1da0be8-9b43-41b6-9549-69b8e68dc6f8_SetDate">
    <vt:lpwstr>2023-02-05T15:03:05Z</vt:lpwstr>
  </property>
  <property fmtid="{D5CDD505-2E9C-101B-9397-08002B2CF9AE}" pid="8" name="MSIP_Label_e1da0be8-9b43-41b6-9549-69b8e68dc6f8_Method">
    <vt:lpwstr>Standard</vt:lpwstr>
  </property>
  <property fmtid="{D5CDD505-2E9C-101B-9397-08002B2CF9AE}" pid="9" name="MSIP_Label_e1da0be8-9b43-41b6-9549-69b8e68dc6f8_Name">
    <vt:lpwstr>Public</vt:lpwstr>
  </property>
  <property fmtid="{D5CDD505-2E9C-101B-9397-08002B2CF9AE}" pid="10" name="MSIP_Label_e1da0be8-9b43-41b6-9549-69b8e68dc6f8_SiteId">
    <vt:lpwstr>266f8c24-cc05-41b8-b635-ffaf4ee49853</vt:lpwstr>
  </property>
  <property fmtid="{D5CDD505-2E9C-101B-9397-08002B2CF9AE}" pid="11" name="MSIP_Label_e1da0be8-9b43-41b6-9549-69b8e68dc6f8_ActionId">
    <vt:lpwstr>3468a2cf-6612-4cee-870e-841050fbf41e</vt:lpwstr>
  </property>
  <property fmtid="{D5CDD505-2E9C-101B-9397-08002B2CF9AE}" pid="12" name="MSIP_Label_e1da0be8-9b43-41b6-9549-69b8e68dc6f8_ContentBits">
    <vt:lpwstr>0</vt:lpwstr>
  </property>
</Properties>
</file>